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5B" w:rsidRPr="0077585B" w:rsidRDefault="0077585B" w:rsidP="007758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7585B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Artemisia</w:t>
      </w:r>
      <w:r w:rsidRPr="007758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and </w:t>
      </w:r>
      <w:r w:rsidRPr="0077585B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Artemisia</w:t>
      </w:r>
      <w:r w:rsidRPr="007758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-based products for COVID-19 management: current state and future perspective</w:t>
      </w:r>
    </w:p>
    <w:p w:rsidR="0077585B" w:rsidRPr="0077585B" w:rsidRDefault="0077585B" w:rsidP="0077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585B">
        <w:rPr>
          <w:rFonts w:ascii="Times New Roman" w:eastAsia="Times New Roman" w:hAnsi="Symbol" w:cs="Times New Roman"/>
          <w:sz w:val="24"/>
          <w:szCs w:val="24"/>
        </w:rPr>
        <w:t></w:t>
      </w:r>
      <w:r w:rsidRPr="007758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77585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7585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"https://link.springer.com/article/10.1007/s13596-021-00576-5" \l "auth-Joshua_Iseoluwa-Orege" </w:instrText>
      </w:r>
      <w:r w:rsidRPr="007758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758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Joshua </w:t>
      </w:r>
      <w:proofErr w:type="spellStart"/>
      <w:r w:rsidRPr="007758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Iseoluwa</w:t>
      </w:r>
      <w:proofErr w:type="spellEnd"/>
      <w:r w:rsidRPr="007758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7758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Orege</w:t>
      </w:r>
      <w:proofErr w:type="spellEnd"/>
      <w:r w:rsidRPr="0077585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758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7585B" w:rsidRPr="0077585B" w:rsidRDefault="0077585B" w:rsidP="0077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585B">
        <w:rPr>
          <w:rFonts w:ascii="Times New Roman" w:eastAsia="Times New Roman" w:hAnsi="Symbol" w:cs="Times New Roman"/>
          <w:sz w:val="24"/>
          <w:szCs w:val="24"/>
        </w:rPr>
        <w:t></w:t>
      </w:r>
      <w:r w:rsidRPr="007758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77585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7585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"https://link.springer.com/article/10.1007/s13596-021-00576-5" \l "auth-Sherif_Babatunde-Adeyemi" </w:instrText>
      </w:r>
      <w:r w:rsidRPr="007758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Pr="007758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Sherif</w:t>
      </w:r>
      <w:proofErr w:type="spellEnd"/>
      <w:r w:rsidRPr="007758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7758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Babatunde</w:t>
      </w:r>
      <w:proofErr w:type="spellEnd"/>
      <w:r w:rsidRPr="007758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7758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Adeyemi</w:t>
      </w:r>
      <w:proofErr w:type="spellEnd"/>
      <w:r w:rsidRPr="0077585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758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7585B" w:rsidRPr="0077585B" w:rsidRDefault="0077585B" w:rsidP="0077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585B">
        <w:rPr>
          <w:rFonts w:ascii="Times New Roman" w:eastAsia="Times New Roman" w:hAnsi="Symbol" w:cs="Times New Roman"/>
          <w:sz w:val="24"/>
          <w:szCs w:val="24"/>
        </w:rPr>
        <w:t></w:t>
      </w:r>
      <w:r w:rsidRPr="007758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77585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7585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"https://link.springer.com/article/10.1007/s13596-021-00576-5" \l "auth-Bashir_Bolaji-Tiamiyu" </w:instrText>
      </w:r>
      <w:r w:rsidRPr="007758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758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Bashir </w:t>
      </w:r>
      <w:proofErr w:type="spellStart"/>
      <w:r w:rsidRPr="007758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Bolaji</w:t>
      </w:r>
      <w:proofErr w:type="spellEnd"/>
      <w:r w:rsidRPr="007758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7758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Tiamiyu</w:t>
      </w:r>
      <w:proofErr w:type="spellEnd"/>
      <w:r w:rsidRPr="0077585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758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7585B" w:rsidRPr="0077585B" w:rsidRDefault="0077585B" w:rsidP="0077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585B">
        <w:rPr>
          <w:rFonts w:ascii="Times New Roman" w:eastAsia="Times New Roman" w:hAnsi="Symbol" w:cs="Times New Roman"/>
          <w:sz w:val="24"/>
          <w:szCs w:val="24"/>
        </w:rPr>
        <w:t></w:t>
      </w:r>
      <w:r w:rsidRPr="007758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77585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7585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"https://link.springer.com/article/10.1007/s13596-021-00576-5" \l "auth-Toluwanimi_Oluwadara-Akinyemi" </w:instrText>
      </w:r>
      <w:r w:rsidRPr="007758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Pr="007758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Toluwanimi</w:t>
      </w:r>
      <w:proofErr w:type="spellEnd"/>
      <w:r w:rsidRPr="007758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7758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Oluwadara</w:t>
      </w:r>
      <w:proofErr w:type="spellEnd"/>
      <w:r w:rsidRPr="007758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7758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Akinyemi</w:t>
      </w:r>
      <w:proofErr w:type="spellEnd"/>
      <w:r w:rsidRPr="0077585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758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7585B" w:rsidRPr="0077585B" w:rsidRDefault="0077585B" w:rsidP="0077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585B">
        <w:rPr>
          <w:rFonts w:ascii="Times New Roman" w:eastAsia="Times New Roman" w:hAnsi="Symbol" w:cs="Times New Roman"/>
          <w:sz w:val="24"/>
          <w:szCs w:val="24"/>
        </w:rPr>
        <w:t></w:t>
      </w:r>
      <w:r w:rsidRPr="007758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77585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7585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"https://link.springer.com/article/10.1007/s13596-021-00576-5" \l "auth-Yusuf_Ajibola-Ibrahim" </w:instrText>
      </w:r>
      <w:r w:rsidRPr="007758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758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Yusuf </w:t>
      </w:r>
      <w:proofErr w:type="spellStart"/>
      <w:r w:rsidRPr="007758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Ajibola</w:t>
      </w:r>
      <w:proofErr w:type="spellEnd"/>
      <w:r w:rsidRPr="007758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Ibrahim</w:t>
      </w:r>
      <w:r w:rsidRPr="0077585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7585B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</w:p>
    <w:p w:rsidR="009D741E" w:rsidRDefault="0077585B" w:rsidP="0077585B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585B">
        <w:rPr>
          <w:rFonts w:ascii="Times New Roman" w:eastAsia="Times New Roman" w:hAnsi="Symbol" w:cs="Times New Roman"/>
          <w:sz w:val="24"/>
          <w:szCs w:val="24"/>
        </w:rPr>
        <w:t></w:t>
      </w:r>
      <w:r w:rsidRPr="007758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hyperlink r:id="rId4" w:anchor="auth-Odunola_Blessing-Orege" w:history="1">
        <w:proofErr w:type="spellStart"/>
        <w:r w:rsidRPr="00775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Odunola</w:t>
        </w:r>
        <w:proofErr w:type="spellEnd"/>
        <w:r w:rsidRPr="00775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Blessing </w:t>
        </w:r>
        <w:proofErr w:type="spellStart"/>
        <w:r w:rsidRPr="007758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Orege</w:t>
        </w:r>
        <w:proofErr w:type="spellEnd"/>
      </w:hyperlink>
    </w:p>
    <w:p w:rsidR="0077585B" w:rsidRPr="0077585B" w:rsidRDefault="0077585B" w:rsidP="007758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7585B">
        <w:rPr>
          <w:rFonts w:ascii="Times New Roman" w:eastAsia="Times New Roman" w:hAnsi="Times New Roman" w:cs="Times New Roman"/>
          <w:b/>
          <w:bCs/>
          <w:sz w:val="36"/>
          <w:szCs w:val="36"/>
        </w:rPr>
        <w:t>Abstract</w:t>
      </w:r>
    </w:p>
    <w:p w:rsidR="0077585B" w:rsidRPr="0077585B" w:rsidRDefault="0077585B" w:rsidP="00775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85B">
        <w:rPr>
          <w:rFonts w:ascii="Times New Roman" w:eastAsia="Times New Roman" w:hAnsi="Times New Roman" w:cs="Times New Roman"/>
          <w:sz w:val="24"/>
          <w:szCs w:val="24"/>
        </w:rPr>
        <w:t xml:space="preserve">The search for a potent anti-coronavirus therapy for severe acute respiratory syndrome coronavirus type-2 (SARS-CoV-2) remains an overwhelming task since the outbreak of COVID-19. It is more evident that most of the existing antiviral and immune-boosting drugs are non-promising and ineffective for the treatment of coronavirus infected patients while the safety of a few drugs/vaccines that have demonstrated high potential remains unclear. With daily records of confirmed infectious cases across the world, it is crucial to emphasize the need for repurposed therapies with a validated </w:t>
      </w:r>
      <w:proofErr w:type="spellStart"/>
      <w:r w:rsidRPr="0077585B">
        <w:rPr>
          <w:rFonts w:ascii="Times New Roman" w:eastAsia="Times New Roman" w:hAnsi="Times New Roman" w:cs="Times New Roman"/>
          <w:sz w:val="24"/>
          <w:szCs w:val="24"/>
        </w:rPr>
        <w:t>ethnomedicinal</w:t>
      </w:r>
      <w:proofErr w:type="spellEnd"/>
      <w:r w:rsidRPr="0077585B">
        <w:rPr>
          <w:rFonts w:ascii="Times New Roman" w:eastAsia="Times New Roman" w:hAnsi="Times New Roman" w:cs="Times New Roman"/>
          <w:sz w:val="24"/>
          <w:szCs w:val="24"/>
        </w:rPr>
        <w:t xml:space="preserve"> base focused on well-known active medicines with traceable biochemical, pharmacological and safety profiles for viral infection management. In the present study, recent literature on </w:t>
      </w:r>
      <w:r w:rsidRPr="0077585B">
        <w:rPr>
          <w:rFonts w:ascii="Times New Roman" w:eastAsia="Times New Roman" w:hAnsi="Times New Roman" w:cs="Times New Roman"/>
          <w:i/>
          <w:iCs/>
          <w:sz w:val="24"/>
          <w:szCs w:val="24"/>
        </w:rPr>
        <w:t>Artemisia</w:t>
      </w:r>
      <w:r w:rsidRPr="0077585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77585B">
        <w:rPr>
          <w:rFonts w:ascii="Times New Roman" w:eastAsia="Times New Roman" w:hAnsi="Times New Roman" w:cs="Times New Roman"/>
          <w:i/>
          <w:iCs/>
          <w:sz w:val="24"/>
          <w:szCs w:val="24"/>
        </w:rPr>
        <w:t>Artemisia</w:t>
      </w:r>
      <w:r w:rsidRPr="0077585B">
        <w:rPr>
          <w:rFonts w:ascii="Times New Roman" w:eastAsia="Times New Roman" w:hAnsi="Times New Roman" w:cs="Times New Roman"/>
          <w:sz w:val="24"/>
          <w:szCs w:val="24"/>
        </w:rPr>
        <w:t xml:space="preserve">-based products for the management of COVID-19 are reviewed. </w:t>
      </w:r>
      <w:r w:rsidRPr="0077585B">
        <w:rPr>
          <w:rFonts w:ascii="Times New Roman" w:eastAsia="Times New Roman" w:hAnsi="Times New Roman" w:cs="Times New Roman"/>
          <w:i/>
          <w:iCs/>
          <w:sz w:val="24"/>
          <w:szCs w:val="24"/>
        </w:rPr>
        <w:t>Artemisia</w:t>
      </w:r>
      <w:r w:rsidRPr="0077585B">
        <w:rPr>
          <w:rFonts w:ascii="Times New Roman" w:eastAsia="Times New Roman" w:hAnsi="Times New Roman" w:cs="Times New Roman"/>
          <w:sz w:val="24"/>
          <w:szCs w:val="24"/>
        </w:rPr>
        <w:t xml:space="preserve">-based products have demonstrated a broad spectrum of biological ability including antiviral properties. Besides its antiviral activity, </w:t>
      </w:r>
      <w:r w:rsidRPr="007758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Artemisia </w:t>
      </w:r>
      <w:proofErr w:type="spellStart"/>
      <w:r w:rsidRPr="0077585B">
        <w:rPr>
          <w:rFonts w:ascii="Times New Roman" w:eastAsia="Times New Roman" w:hAnsi="Times New Roman" w:cs="Times New Roman"/>
          <w:i/>
          <w:iCs/>
          <w:sz w:val="24"/>
          <w:szCs w:val="24"/>
        </w:rPr>
        <w:t>annua</w:t>
      </w:r>
      <w:proofErr w:type="spellEnd"/>
      <w:r w:rsidRPr="0077585B">
        <w:rPr>
          <w:rFonts w:ascii="Times New Roman" w:eastAsia="Times New Roman" w:hAnsi="Times New Roman" w:cs="Times New Roman"/>
          <w:sz w:val="24"/>
          <w:szCs w:val="24"/>
        </w:rPr>
        <w:t xml:space="preserve"> have shown to contain appreciable amounts of minerals such as zinc, gallium and selenium among others.</w:t>
      </w:r>
    </w:p>
    <w:p w:rsidR="0077585B" w:rsidRDefault="0077585B" w:rsidP="0077585B">
      <w:bookmarkStart w:id="0" w:name="_GoBack"/>
      <w:bookmarkEnd w:id="0"/>
    </w:p>
    <w:sectPr w:rsidR="007758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5E"/>
    <w:rsid w:val="0077585B"/>
    <w:rsid w:val="0083175E"/>
    <w:rsid w:val="009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FC838E8"/>
  <w15:chartTrackingRefBased/>
  <w15:docId w15:val="{30E3F0CB-EDBE-4474-AA6C-224756AF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springer.com/article/10.1007/s13596-021-00576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AZAD</dc:creator>
  <cp:keywords/>
  <dc:description/>
  <cp:lastModifiedBy>MOHAMMAD AZAD</cp:lastModifiedBy>
  <cp:revision>2</cp:revision>
  <dcterms:created xsi:type="dcterms:W3CDTF">2021-05-23T11:26:00Z</dcterms:created>
  <dcterms:modified xsi:type="dcterms:W3CDTF">2021-05-23T11:27:00Z</dcterms:modified>
</cp:coreProperties>
</file>